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B62" w:rsidRPr="00363B38" w:rsidRDefault="000B4B62" w:rsidP="000B4B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aps/>
          <w:sz w:val="28"/>
          <w:szCs w:val="28"/>
        </w:rPr>
        <w:t>АдминистрациЯ</w:t>
      </w:r>
    </w:p>
    <w:p w:rsidR="000B4B62" w:rsidRPr="00363B38" w:rsidRDefault="000B4B62" w:rsidP="000B4B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aps/>
          <w:sz w:val="28"/>
          <w:szCs w:val="28"/>
        </w:rPr>
        <w:t>ВАССИНСКОГО сельсовета</w:t>
      </w:r>
    </w:p>
    <w:p w:rsidR="000B4B62" w:rsidRPr="00363B38" w:rsidRDefault="000B4B62" w:rsidP="000B4B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aps/>
          <w:sz w:val="28"/>
          <w:szCs w:val="28"/>
        </w:rPr>
        <w:t>ТОГУЧИНСКОГО района</w:t>
      </w:r>
    </w:p>
    <w:p w:rsidR="000B4B62" w:rsidRPr="00363B38" w:rsidRDefault="000B4B62" w:rsidP="000B4B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aps/>
          <w:sz w:val="28"/>
          <w:szCs w:val="28"/>
        </w:rPr>
        <w:t>НОВОСИБИРСКОЙ ОБЛАСТИ</w:t>
      </w:r>
    </w:p>
    <w:p w:rsidR="000B4B62" w:rsidRPr="00363B38" w:rsidRDefault="000B4B62" w:rsidP="000B4B62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B4B62" w:rsidRPr="00363B38" w:rsidRDefault="000B4B62" w:rsidP="000B4B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aps/>
          <w:sz w:val="28"/>
          <w:szCs w:val="28"/>
        </w:rPr>
        <w:t>ПОСТАНОВЛЕНИЕ</w:t>
      </w:r>
    </w:p>
    <w:p w:rsidR="000B4B62" w:rsidRPr="00363B38" w:rsidRDefault="000B4B62" w:rsidP="000B4B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B4B62" w:rsidRPr="00363B38" w:rsidRDefault="000B4B62" w:rsidP="000B4B62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 xml:space="preserve">11.01.2021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63B38">
        <w:rPr>
          <w:rFonts w:ascii="Times New Roman" w:eastAsia="Times New Roman" w:hAnsi="Times New Roman" w:cs="Times New Roman"/>
          <w:sz w:val="28"/>
          <w:szCs w:val="28"/>
        </w:rPr>
        <w:t xml:space="preserve">  № 6</w:t>
      </w:r>
    </w:p>
    <w:p w:rsidR="000B4B62" w:rsidRPr="00363B38" w:rsidRDefault="000B4B62" w:rsidP="000B4B62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4B62" w:rsidRPr="00363B38" w:rsidRDefault="000B4B62" w:rsidP="000B4B62">
      <w:pPr>
        <w:spacing w:after="0" w:line="240" w:lineRule="auto"/>
        <w:ind w:right="17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с. Пойменное</w:t>
      </w:r>
    </w:p>
    <w:p w:rsidR="000B4B62" w:rsidRPr="00363B38" w:rsidRDefault="000B4B62" w:rsidP="000B4B62">
      <w:pPr>
        <w:spacing w:after="0" w:line="240" w:lineRule="auto"/>
        <w:ind w:right="17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  Программы "Энергосбережение и повышение энергетической эффективности на территории Вассинского сельсовета Тогучинского района Новосибирской области на 2021 – 2023 гг.»</w:t>
      </w:r>
    </w:p>
    <w:p w:rsidR="000B4B62" w:rsidRPr="00363B38" w:rsidRDefault="000B4B62" w:rsidP="000B4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3B38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 </w:t>
      </w:r>
      <w:hyperlink r:id="rId5" w:tgtFrame="Logical" w:history="1">
        <w:r w:rsidRPr="00363B38">
          <w:rPr>
            <w:rFonts w:ascii="Times New Roman" w:eastAsia="Times New Roman" w:hAnsi="Times New Roman" w:cs="Times New Roman"/>
            <w:sz w:val="28"/>
            <w:szCs w:val="28"/>
          </w:rPr>
          <w:t>от 23.11.2009 № 261-ФЗ</w:t>
        </w:r>
      </w:hyperlink>
      <w:r w:rsidRPr="00363B38">
        <w:rPr>
          <w:rFonts w:ascii="Times New Roman" w:eastAsia="Times New Roman" w:hAnsi="Times New Roman" w:cs="Times New Roman"/>
          <w:sz w:val="28"/>
          <w:szCs w:val="28"/>
        </w:rPr>
        <w:t> «Об энергосбережение и о повышении энергетической эффективности и о внесении изменений в отдельные законодательные акты Российской Федерации», Федеральным законом </w:t>
      </w:r>
      <w:hyperlink r:id="rId6" w:tgtFrame="Logical" w:history="1">
        <w:r w:rsidRPr="00363B38">
          <w:rPr>
            <w:rFonts w:ascii="Times New Roman" w:eastAsia="Times New Roman" w:hAnsi="Times New Roman" w:cs="Times New Roman"/>
            <w:sz w:val="28"/>
            <w:szCs w:val="28"/>
          </w:rPr>
          <w:t>от 06.10.2003 № 131-ФЗ</w:t>
        </w:r>
      </w:hyperlink>
      <w:r w:rsidRPr="00363B38">
        <w:rPr>
          <w:rFonts w:ascii="Times New Roman" w:eastAsia="Times New Roman" w:hAnsi="Times New Roman" w:cs="Times New Roman"/>
          <w:sz w:val="28"/>
          <w:szCs w:val="28"/>
        </w:rPr>
        <w:t> «Об общих принципах организации местного самоуправления в Российской Федерации», Указом Президента РФ от 04.06.2008 года №889 «О некоторых мерах по повышению энергетической и экологической эффективности российской экономики», </w:t>
      </w:r>
      <w:hyperlink r:id="rId7" w:tgtFrame="Logical" w:history="1">
        <w:r w:rsidRPr="00363B38">
          <w:rPr>
            <w:rFonts w:ascii="Times New Roman" w:eastAsia="Times New Roman" w:hAnsi="Times New Roman" w:cs="Times New Roman"/>
            <w:sz w:val="28"/>
            <w:szCs w:val="28"/>
          </w:rPr>
          <w:t>Постановление Правительства Российской</w:t>
        </w:r>
        <w:proofErr w:type="gramEnd"/>
        <w:r w:rsidRPr="00363B38">
          <w:rPr>
            <w:rFonts w:ascii="Times New Roman" w:eastAsia="Times New Roman" w:hAnsi="Times New Roman" w:cs="Times New Roman"/>
            <w:sz w:val="28"/>
            <w:szCs w:val="28"/>
          </w:rPr>
          <w:t xml:space="preserve"> Федерации от 31.12.2009 № 1225</w:t>
        </w:r>
      </w:hyperlink>
      <w:r w:rsidRPr="00363B38">
        <w:rPr>
          <w:rFonts w:ascii="Times New Roman" w:eastAsia="Times New Roman" w:hAnsi="Times New Roman" w:cs="Times New Roman"/>
          <w:sz w:val="28"/>
          <w:szCs w:val="28"/>
        </w:rPr>
        <w:t> «О требованиях к региональным и муниципальным программам в области энергосбережения и повышения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энергетической эффективности»</w:t>
      </w:r>
      <w:r w:rsidRPr="00363B38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0B4B62" w:rsidRPr="00363B38" w:rsidRDefault="000B4B62" w:rsidP="000B4B62">
      <w:pPr>
        <w:shd w:val="clear" w:color="auto" w:fill="FFFFFF"/>
        <w:tabs>
          <w:tab w:val="left" w:pos="851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1. Утвердить муниципальную программу «Энергосбережение и повышение энергетической эффективности на территории Вассинского сельсовета Тогучинского района Новосибирской области на 2021-2023 годы» согласно приложению №1.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органов местного самоуправления «Вассинский Вестник» и разместить на официальном сайте администрации  Вассинского сельсовета Тогучинского района Новосибирской области.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0B4B62" w:rsidRDefault="000B4B62" w:rsidP="000B4B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4B62" w:rsidRPr="00822887" w:rsidRDefault="000B4B62" w:rsidP="000B4B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63B38">
        <w:rPr>
          <w:rFonts w:ascii="Times New Roman" w:hAnsi="Times New Roman" w:cs="Times New Roman"/>
          <w:sz w:val="28"/>
          <w:szCs w:val="28"/>
        </w:rPr>
        <w:t xml:space="preserve">Глава   Вассинского  сельсовета                             </w:t>
      </w:r>
    </w:p>
    <w:p w:rsidR="000B4B62" w:rsidRPr="00363B38" w:rsidRDefault="000B4B62" w:rsidP="000B4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B38">
        <w:rPr>
          <w:rFonts w:ascii="Times New Roman" w:hAnsi="Times New Roman" w:cs="Times New Roman"/>
          <w:sz w:val="28"/>
          <w:szCs w:val="28"/>
        </w:rPr>
        <w:t xml:space="preserve">Тогучинского района          </w:t>
      </w:r>
    </w:p>
    <w:p w:rsidR="000B4B62" w:rsidRPr="00363B38" w:rsidRDefault="000B4B62" w:rsidP="000B4B62">
      <w:pPr>
        <w:tabs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B3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63B38">
        <w:rPr>
          <w:rFonts w:ascii="Times New Roman" w:hAnsi="Times New Roman" w:cs="Times New Roman"/>
          <w:sz w:val="28"/>
          <w:szCs w:val="28"/>
        </w:rPr>
        <w:t xml:space="preserve">       С.В. Федорчук</w:t>
      </w:r>
    </w:p>
    <w:p w:rsidR="000B4B62" w:rsidRDefault="000B4B62" w:rsidP="000B4B62">
      <w:pPr>
        <w:tabs>
          <w:tab w:val="left" w:pos="992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B62" w:rsidRDefault="000B4B62" w:rsidP="000B4B62">
      <w:pPr>
        <w:tabs>
          <w:tab w:val="left" w:pos="992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B62" w:rsidRPr="00363B38" w:rsidRDefault="000B4B62" w:rsidP="000B4B62">
      <w:pPr>
        <w:tabs>
          <w:tab w:val="left" w:pos="992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0B4B62" w:rsidRPr="00363B38" w:rsidRDefault="000B4B62" w:rsidP="000B4B62">
      <w:pPr>
        <w:tabs>
          <w:tab w:val="left" w:pos="992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B62" w:rsidRPr="00363B38" w:rsidRDefault="000B4B62" w:rsidP="000B4B62">
      <w:pPr>
        <w:tabs>
          <w:tab w:val="left" w:pos="992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УТВЕРЖДЕНА: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постановлением  администрации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63B38">
        <w:rPr>
          <w:rFonts w:ascii="Times New Roman" w:eastAsia="Times New Roman" w:hAnsi="Times New Roman" w:cs="Times New Roman"/>
          <w:sz w:val="24"/>
          <w:szCs w:val="24"/>
        </w:rPr>
        <w:t xml:space="preserve">Вассинского сельсовета 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sz w:val="24"/>
          <w:szCs w:val="24"/>
        </w:rPr>
        <w:t xml:space="preserve">Тогучинского района 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sz w:val="24"/>
          <w:szCs w:val="24"/>
        </w:rPr>
        <w:t>от 11.01.2021 № 6</w:t>
      </w:r>
    </w:p>
    <w:p w:rsidR="000B4B62" w:rsidRPr="00363B38" w:rsidRDefault="000B4B62" w:rsidP="000B4B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Программа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"Энергосбережение и повышение энергетической эффективности на территории </w:t>
      </w:r>
      <w:r w:rsidRPr="00363B38">
        <w:rPr>
          <w:rFonts w:ascii="Times New Roman" w:eastAsia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363B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2021 – 2023 гг.»</w:t>
      </w:r>
    </w:p>
    <w:p w:rsidR="000B4B62" w:rsidRPr="00363B38" w:rsidRDefault="000B4B62" w:rsidP="000B4B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ПАСПОРТ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Программы "Энергосбережение и повышение энергетической эффективности на территории </w:t>
      </w:r>
      <w:r w:rsidRPr="00363B38">
        <w:rPr>
          <w:rFonts w:ascii="Times New Roman" w:eastAsia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  <w:r w:rsidRPr="00363B3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2021 – 2023 гг.»</w:t>
      </w:r>
    </w:p>
    <w:p w:rsidR="000B4B62" w:rsidRPr="00363B38" w:rsidRDefault="000B4B62" w:rsidP="000B4B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70"/>
        <w:gridCol w:w="6194"/>
      </w:tblGrid>
      <w:tr w:rsidR="000B4B62" w:rsidRPr="00363B38" w:rsidTr="000A1F81">
        <w:tc>
          <w:tcPr>
            <w:tcW w:w="3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"Энергосбережение и повышение энергетической эффективности на территории Вассинского сельсовета Тогучинского района  Новосибирской области на 2021 – 2023гг.»</w:t>
            </w:r>
          </w:p>
        </w:tc>
      </w:tr>
      <w:tr w:rsidR="000B4B62" w:rsidRPr="00363B38" w:rsidTr="000A1F81"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Основание </w:t>
            </w:r>
            <w:proofErr w:type="gramStart"/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Федеральный закон от 06.10.2003 № 131-ФЗ «Об общих принципах организации местного самоуправления в Российской Федерации;</w:t>
            </w:r>
          </w:p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Указ Президента РФ от 04.06.2008 № 889 «О некоторых мерах по повышению энергетической и экологической эффективности российской экономики»;</w:t>
            </w:r>
          </w:p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-Постановление Правительства Р.Ф: «О неотложных мерах по энергосбережению» № 1087 от 02.10.1995 г.</w:t>
            </w:r>
          </w:p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62" w:rsidRPr="00363B38" w:rsidTr="000A1F81"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Разработчики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Вассинского сельсовета Тогучинского района Новосибирской области.</w:t>
            </w:r>
          </w:p>
        </w:tc>
      </w:tr>
      <w:tr w:rsidR="000B4B62" w:rsidRPr="00363B38" w:rsidTr="000A1F81">
        <w:trPr>
          <w:trHeight w:val="3158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before="45"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повышение эффективности использования энергетических ресурсов муниципального образования;</w:t>
            </w:r>
          </w:p>
          <w:p w:rsidR="000B4B62" w:rsidRPr="00363B38" w:rsidRDefault="000B4B62" w:rsidP="000A1F81">
            <w:pPr>
              <w:spacing w:before="45"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-  сокращение удельных расходов энергоресурсов (водных ресурсов) без ущемления интересов населения и предприятий;</w:t>
            </w:r>
          </w:p>
          <w:p w:rsidR="000B4B62" w:rsidRPr="00363B38" w:rsidRDefault="000B4B62" w:rsidP="000A1F81">
            <w:pPr>
              <w:spacing w:before="45"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-  снижение финансовой нагрузки на бюджет за счет сокращения платежей за топливо, тепловую и электрическую энергию;</w:t>
            </w:r>
          </w:p>
          <w:p w:rsidR="000B4B62" w:rsidRPr="00363B38" w:rsidRDefault="000B4B62" w:rsidP="000A1F81">
            <w:pPr>
              <w:spacing w:before="45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-    улучшение финансового состояния предприятий за счет снижения платежей за энергоресурсы;</w:t>
            </w:r>
          </w:p>
        </w:tc>
      </w:tr>
      <w:tr w:rsidR="000B4B62" w:rsidRPr="00363B38" w:rsidTr="000A1F81">
        <w:trPr>
          <w:trHeight w:val="429"/>
        </w:trPr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Сроки реализации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2021 -2023 годы</w:t>
            </w:r>
          </w:p>
        </w:tc>
      </w:tr>
      <w:tr w:rsidR="000B4B62" w:rsidRPr="00363B38" w:rsidTr="000A1F81"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Вассинского сельсовета Тогучинского района Новосибирской области (далее – администрация муниципального образования)</w:t>
            </w:r>
          </w:p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B62" w:rsidRPr="00363B38" w:rsidTr="000A1F81"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поселения, иные источники финансирования, не противоречащие законодательству РФ</w:t>
            </w:r>
          </w:p>
        </w:tc>
      </w:tr>
      <w:tr w:rsidR="000B4B62" w:rsidRPr="00363B38" w:rsidTr="000A1F81">
        <w:tc>
          <w:tcPr>
            <w:tcW w:w="32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выполнением</w:t>
            </w:r>
          </w:p>
          <w:p w:rsidR="000B4B62" w:rsidRPr="00363B38" w:rsidRDefault="000B4B62" w:rsidP="000A1F81">
            <w:pPr>
              <w:spacing w:after="0" w:line="240" w:lineRule="auto"/>
              <w:ind w:right="-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</w:p>
        </w:tc>
      </w:tr>
    </w:tbl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энергосбережения должна обеспечить снижение потребление топлива, тепло и электроэнергии (далее – ТЭР) и воды за счет внедрения на территории  муниципального образования предлагаемых данной программой решений и мероприятий и соответственно перехода на экономичное и рациональное расходование ТЭР и воды.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1. Цель Программы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Основной целью является повышение эффективности использования топлива и энергии на один рубль предоставляемых услуг, снижение финансовой нагрузки на бюджет учреждений и предприятий за счет сокращения платежей за ТЭР.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Задачами Программы являются: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Снижение затрат к 2023 году на приобретение ТЭР учреждениями и предприятиями за счет внедрения новых технологий, нормирования,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лимитирования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энергоресурсосбережения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принципы Программы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Программа базируется на следующих основных принципах: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надзор и управление энергосбережением;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приоритет энергосбережения в учреждениях и предприятиях;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- экономическая целесообразность энергосбережения.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4. Система управления реализацией Программы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Текущее управление реализацией Программы осуществляет администрация муниципального образования (далее – Заказчик).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Заказчик контролирует выполнение программных мероприятий, целевое и эффективное использование средств, направляемых на реализацию Программы, осуществляет управление ее исполнителями, готовит ежегодные отчеты о реализации Программы, ежегодно осуществляет оценку достигнутых целей и эффективности реализации Программы.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Главным ответственным лицом за ежеквартальный контроль энергопотребления и реализацию энергосберегающих мероприятий является руководитель муниципального учреждения.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5. Ресурсное обеспечение Программы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Финансовое обеспечение мероприятий Программы осуществляется за счёт средств местного бюджета, а также за счет средств организации коммунального хозяйства.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реализации мероприятий могут привлекаться средства областного и федерального бюджетов в рамках финансирования областных и федеральных программ по энергосбережению и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энергоэффективности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внебюджетные источники.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Общий объем финансирования Программы составляет </w:t>
      </w:r>
      <w:r w:rsidRPr="00363B38">
        <w:rPr>
          <w:rFonts w:ascii="Times New Roman" w:eastAsia="Times New Roman" w:hAnsi="Times New Roman" w:cs="Times New Roman"/>
          <w:sz w:val="28"/>
          <w:szCs w:val="28"/>
        </w:rPr>
        <w:t>155,0 тыс. руб.:</w:t>
      </w:r>
    </w:p>
    <w:p w:rsidR="000B4B62" w:rsidRPr="00363B38" w:rsidRDefault="000B4B62" w:rsidP="000B4B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2021 год –  50,0 тыс. руб.</w:t>
      </w:r>
    </w:p>
    <w:p w:rsidR="000B4B62" w:rsidRPr="00363B38" w:rsidRDefault="000B4B62" w:rsidP="000B4B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2022 год –  55,0 тыс. руб.</w:t>
      </w:r>
    </w:p>
    <w:p w:rsidR="000B4B62" w:rsidRPr="00363B38" w:rsidRDefault="000B4B62" w:rsidP="000B4B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2023 год –50,0 тыс. руб.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Объемы финансирования Программы за счет средств бюджета МО носят прогнозный характер и подлежат уточнению в установленном порядке при формировании и утверждении проекта бюджета </w:t>
      </w:r>
      <w:proofErr w:type="gram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очередной финансовый год.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Pr="00363B38">
        <w:rPr>
          <w:rFonts w:ascii="Times New Roman" w:hAnsi="Times New Roman" w:cs="Times New Roman"/>
          <w:sz w:val="28"/>
          <w:szCs w:val="28"/>
        </w:rPr>
        <w:t xml:space="preserve"> Целевые показатели муниципальной программы: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поселения, - 100%;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поселения - 0%;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поселения, 53 %;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удельный расход тепловой энергии на снабжение органов местного самоуправления и муниципальных учреждений (в расчете на 1 кв. м общей площади) 0,24 Гкал/кв. м;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 xml:space="preserve">  количество энергетических обследований органов местного самоуправления и муниципальных учреждений –1 ед.;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удельный расход электрической энергии в МКД (в расчете на 1 кв. м общей площади) – 37,8 кВт•</w:t>
      </w:r>
      <w:proofErr w:type="gramStart"/>
      <w:r w:rsidRPr="00363B38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363B38">
        <w:rPr>
          <w:rFonts w:ascii="Times New Roman" w:eastAsia="Times New Roman" w:hAnsi="Times New Roman" w:cs="Times New Roman"/>
          <w:sz w:val="28"/>
          <w:szCs w:val="28"/>
        </w:rPr>
        <w:t>/кв. м;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удельный расход тепловой энергии в МКД (в расчете на 1 кв. м общей площади) – 0,017 Гкал/кв. м;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 xml:space="preserve">удельный расход холодной воды в МКД (в расчете на 1 жителя) – 1,52 куб. </w:t>
      </w:r>
      <w:proofErr w:type="gramStart"/>
      <w:r w:rsidRPr="00363B3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363B38">
        <w:rPr>
          <w:rFonts w:ascii="Times New Roman" w:eastAsia="Times New Roman" w:hAnsi="Times New Roman" w:cs="Times New Roman"/>
          <w:sz w:val="28"/>
          <w:szCs w:val="28"/>
        </w:rPr>
        <w:t>/чел.;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 xml:space="preserve">доля МКД, в отношении </w:t>
      </w:r>
      <w:proofErr w:type="gramStart"/>
      <w:r w:rsidRPr="00363B38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Pr="00363B38">
        <w:rPr>
          <w:rFonts w:ascii="Times New Roman" w:eastAsia="Times New Roman" w:hAnsi="Times New Roman" w:cs="Times New Roman"/>
          <w:sz w:val="28"/>
          <w:szCs w:val="28"/>
        </w:rPr>
        <w:t xml:space="preserve"> проведено энергетическое обследование, - 0 %;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lastRenderedPageBreak/>
        <w:t>доля объема электрической энергии, расчеты за которую осуществляются с использованием коллективных (общедомовых) приборов учета, в общем объеме электрической энергии, потребляемой (используемой) в МКД, - 100 %;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доля объема тепловой энергии, расчеты за которую осуществляются с использованием коллективных (общедомовых) приборов учета, в общем объеме тепловой энергии, потребляемой (используемой) в МКД, - 0%;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доля объема воды, расчеты за которую осуществляются с использованием коллективных (общедомовых) приборов учета, в общем объеме воды, потребляемой (используемой) в МКД, - 0%;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доля потерь тепловой энергии при ее передаче в общем объеме переданной тепловой энергии – 14,1%;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доля потерь воды при ее передаче в общем объеме переданной воды - 10%;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>удельный расход электрической энергии в системах уличного освещения (на 1 кв. м освещаемой площади с уровнем освещенности, соответствующим установленным нормативам) -  0,17 кВт•</w:t>
      </w:r>
      <w:proofErr w:type="gramStart"/>
      <w:r w:rsidRPr="00363B38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363B38">
        <w:rPr>
          <w:rFonts w:ascii="Times New Roman" w:eastAsia="Times New Roman" w:hAnsi="Times New Roman" w:cs="Times New Roman"/>
          <w:sz w:val="28"/>
          <w:szCs w:val="28"/>
        </w:rPr>
        <w:t>/кв. м;</w:t>
      </w:r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63B38">
        <w:rPr>
          <w:rFonts w:ascii="Times New Roman" w:eastAsia="Times New Roman" w:hAnsi="Times New Roman" w:cs="Times New Roman"/>
          <w:sz w:val="28"/>
          <w:szCs w:val="28"/>
        </w:rPr>
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топлива, - 0 ед.</w:t>
      </w:r>
      <w:proofErr w:type="gramEnd"/>
    </w:p>
    <w:p w:rsidR="000B4B62" w:rsidRPr="00363B38" w:rsidRDefault="000B4B62" w:rsidP="000B4B62">
      <w:pPr>
        <w:spacing w:after="0" w:line="240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6. Система целевых показателей в области энергосбережения и повышения энергетической эффективности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При реализации мероприятий по энергосбережению и повышению энергетической эффективности должны быть достигнуты следующие результаты: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сокращение бюджетных расходов на тепл</w:t>
      </w:r>
      <w:proofErr w:type="gram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- и водоснабжение муниципальных учреждений;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обеспечение нормальных климатических условий во всех муниципальных зданиях;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повышение заинтересованности в энергосбережении.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программных мероприятий даст дополнительные эффекты в виде: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формирования действующего механизма управления потреблением топливно-энергетических ресурсов муниципальными  учреждениями и сокращение бюджетных затрат на оплату коммунальных ресурсов;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снижения затрат на энергопотребление организаций бюджетной сферы, населения и предприятий поселения в результате реализации энергосберегающих мероприятий;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 подготовки специалистов по внедрению и эксплуатации энергосберегающих систем и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энергоэффективного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оборудования;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7. Механизм реализации и порядок контроля за ходом реализации Программы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Реализация Программы обеспечивается за счет проведения программных мероприятий на следующих уровнях: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муниципальные учреждения, муниципальные предприятия;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органы местного самоуправления.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реализации программных мероприятий на предприятии (в организации, учреждении) руководитель, с учетом содержащихся в настоящем разделе рекомендаций и специфики деятельности предприятия (организации, учреждения), организует работу по управлению энергосбережением, определяет основные направления, плановые показатели деятельности в этой сфере и несет ответственность за эффективность использования энергии и ресурсов на предприятии (в организации, учреждении).</w:t>
      </w:r>
      <w:proofErr w:type="gramEnd"/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заказчик Программы организует размещение информации о ходе реализации и результатах программных мероприятий на официальном сайте в сети Интернет.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 по выполнению энергосберегающих мероприятий, учету, контролю за их реализацией и результатами в органах местного самоуправления, муниципальных учреждениях, муниципальных унитарных предприятиях должны быть установлены в должностных регламентах (инструкциях, трудовых контрактах) в течение трех месяцев с момента начала реализации Программы. Ответственность за невыполнение указанных функций устанавливается приказом руководителя или решением вышестоящего органа управления.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Заказчик определяет основные направления и плановые показатели деятельности по управлению энергосбережением, обеспечивает мотивацию и контроль достижения установленных отраслевых показателей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энергоэффективности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несёт ответственность за достижение утвержденных показателей и индикаторов, позволяющих оценить ход реализации Программы.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В отношении муниципальных   учреждений, муниципальных предприятий, а также органов местного самоуправления, - управление Программой осуществляется в основном административными (организационно-распорядительными) методами в сочетании с использованием экономических стимулов и мер морального поощрения персонала.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Заказчик Программы 1 раз в полгода, до 30 числа месяца, следующего за полугодием, рассматривает ход реализации программных мероприятий.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Периодичность рассмотрения вопросов о выполнении программных мероприятий в муниципальных учреждениях – один раз в полгода. По итогам работы в срок до 30 числа месяца, следующего за полугодием, составляется отчет установленной формы.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Ежегодные доклады должны содержать: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сведения о результатах реализации программных мероприятий в отрасли за </w:t>
      </w:r>
      <w:proofErr w:type="gram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отчетный</w:t>
      </w:r>
      <w:proofErr w:type="gram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данные о целевом использовании и объемах средств, привлеченных из бюджетов всех уровней и внебюджетных источников;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сведения о соответствии фактических показателей реализации Программы утвержденным показателям;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информацию о ходе и полноте выполнения программных мероприятий;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сведения о наличии, объемах и состоянии незавершенных мероприятий;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оценку эффективности результатов реализации Программы;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оценку влияния фактических результатов реализации программных мероприятий на социальную сферу и экономику муниципального образования.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положения докладов размещаются в сети Интернет.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ежеквартально на своих заседаниях рассматривает вопрос о состоянии энергосбережения в поселении.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положений Программы администрация муниципального образования: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обеспечивает реализацию программных мероприятий и координирует работы по Программе;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производит в установленном порядке отбор исполнителей программных мероприятий и финансирует в установленном порядке их проведение;</w:t>
      </w:r>
    </w:p>
    <w:p w:rsidR="000B4B62" w:rsidRPr="00363B38" w:rsidRDefault="000B4B62" w:rsidP="000B4B62">
      <w:pPr>
        <w:tabs>
          <w:tab w:val="left" w:pos="9356"/>
          <w:tab w:val="left" w:pos="9498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осуществляет мониторинг хода реализации Программы, в том числе сбор и анализ статистической и иной информации об эффективности использования энергетических ресурсов, организации независимой оценки показателей результативности и эффективности программных мероприятий, их соответствии целевым индикаторам и показателям;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контролирует выполнение в установленные сроки программных мероприятий, эффективность и целевое использование бюджетных средств;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готовит предложения по корректировке Программы и в установленном порядке представляет их на утверждение Главе </w:t>
      </w:r>
      <w:r w:rsidRPr="00363B38">
        <w:rPr>
          <w:rFonts w:ascii="Times New Roman" w:eastAsia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(далее – глава муниципального образования);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готовит и (или) согласовывает проекты нормативных правовых актов по вопросам энергосбережения;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публикует в средствах массовой информации не реже двух раз в год с одновременным размещением в сети Интернет основных сведений о результатах реализации Программы, состоянии целевых показателей и индикаторов, объеме финансовых ресурсов, затраченных на выполнение Программы, а также о результатах мониторинга реализации программных мероприятий;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• выполняет иные функции по управлению программными мероприятиями в соответствии с действующим законодательством и Программой.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муниципального образования ежегодно, до 01 июня года, следующего за </w:t>
      </w:r>
      <w:proofErr w:type="gram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отчетным</w:t>
      </w:r>
      <w:proofErr w:type="gram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, рассматривает итоги выполнения Программы за прошедший год.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8. Заключение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энергосбережения обеспечивает перевод на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энергоэффективный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путь развития - минимальные затраты на ТЭР. Программа предусматривает: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систему отслеживания потребления энергоресурсов и совершенствования топливно-энергетического баланса;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организацию учета и контроля по рациональному использованию, нормированию и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лимитированию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энергоресурсов;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энергетических обследований для выявления нерационального использования энергоресурсов;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разработку и реализацию энергосберегающих мероприятий.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 топливно-энергетических ресурсов, их экономия, нормирование и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лимитирование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оптимизация </w:t>
      </w:r>
      <w:proofErr w:type="spellStart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топливно-энгергетического</w:t>
      </w:r>
      <w:proofErr w:type="spellEnd"/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баланса позволяет снизить кризис неплатежей, уменьшить бюджетные затраты на приобретение ТЭР.</w:t>
      </w:r>
    </w:p>
    <w:p w:rsidR="000B4B62" w:rsidRPr="00363B38" w:rsidRDefault="000B4B62" w:rsidP="000B4B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0B4B62" w:rsidRPr="00363B38" w:rsidSect="009B0A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63B3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4B62" w:rsidRPr="00363B38" w:rsidRDefault="000B4B62" w:rsidP="000B4B62">
      <w:pPr>
        <w:tabs>
          <w:tab w:val="left" w:pos="9356"/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B62" w:rsidRDefault="000B4B62" w:rsidP="000B4B62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B4B62" w:rsidSect="009729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4B62" w:rsidRPr="00363B38" w:rsidRDefault="000B4B62" w:rsidP="000B4B62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3B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План мероприятий</w:t>
      </w:r>
    </w:p>
    <w:tbl>
      <w:tblPr>
        <w:tblW w:w="8049" w:type="pct"/>
        <w:tblLayout w:type="fixed"/>
        <w:tblCellMar>
          <w:left w:w="0" w:type="dxa"/>
          <w:right w:w="0" w:type="dxa"/>
        </w:tblCellMar>
        <w:tblLook w:val="04A0"/>
      </w:tblPr>
      <w:tblGrid>
        <w:gridCol w:w="672"/>
        <w:gridCol w:w="2585"/>
        <w:gridCol w:w="1804"/>
        <w:gridCol w:w="990"/>
        <w:gridCol w:w="990"/>
        <w:gridCol w:w="138"/>
        <w:gridCol w:w="852"/>
        <w:gridCol w:w="243"/>
        <w:gridCol w:w="747"/>
        <w:gridCol w:w="348"/>
        <w:gridCol w:w="638"/>
        <w:gridCol w:w="2547"/>
        <w:gridCol w:w="1381"/>
        <w:gridCol w:w="19"/>
        <w:gridCol w:w="1214"/>
        <w:gridCol w:w="48"/>
        <w:gridCol w:w="743"/>
        <w:gridCol w:w="590"/>
        <w:gridCol w:w="333"/>
        <w:gridCol w:w="290"/>
        <w:gridCol w:w="486"/>
        <w:gridCol w:w="771"/>
        <w:gridCol w:w="1185"/>
        <w:gridCol w:w="1033"/>
        <w:gridCol w:w="3156"/>
      </w:tblGrid>
      <w:tr w:rsidR="000B4B62" w:rsidRPr="00363B38" w:rsidTr="000A1F81">
        <w:trPr>
          <w:gridAfter w:val="10"/>
          <w:wAfter w:w="1814" w:type="pct"/>
          <w:cantSplit/>
          <w:trHeight w:val="58"/>
        </w:trPr>
        <w:tc>
          <w:tcPr>
            <w:tcW w:w="1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7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157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(в установленном порядке)</w:t>
            </w:r>
          </w:p>
        </w:tc>
        <w:tc>
          <w:tcPr>
            <w:tcW w:w="5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(в установленном порядке)</w:t>
            </w:r>
          </w:p>
        </w:tc>
      </w:tr>
      <w:tr w:rsidR="000B4B62" w:rsidRPr="00363B38" w:rsidTr="000A1F81">
        <w:trPr>
          <w:gridAfter w:val="10"/>
          <w:wAfter w:w="1814" w:type="pct"/>
          <w:cantSplit/>
          <w:trHeight w:val="473"/>
        </w:trPr>
        <w:tc>
          <w:tcPr>
            <w:tcW w:w="1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66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62" w:rsidRPr="00363B38" w:rsidTr="000A1F81">
        <w:trPr>
          <w:gridAfter w:val="10"/>
          <w:wAfter w:w="1814" w:type="pct"/>
          <w:cantSplit/>
          <w:trHeight w:val="1129"/>
        </w:trPr>
        <w:tc>
          <w:tcPr>
            <w:tcW w:w="1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B62" w:rsidRPr="00363B38" w:rsidTr="000A1F81">
        <w:trPr>
          <w:gridAfter w:val="10"/>
          <w:wAfter w:w="1814" w:type="pct"/>
          <w:cantSplit/>
          <w:trHeight w:val="142"/>
        </w:trPr>
        <w:tc>
          <w:tcPr>
            <w:tcW w:w="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B4B62" w:rsidRPr="00363B38" w:rsidTr="000A1F81">
        <w:trPr>
          <w:gridAfter w:val="9"/>
          <w:wAfter w:w="1804" w:type="pct"/>
          <w:trHeight w:val="321"/>
        </w:trPr>
        <w:tc>
          <w:tcPr>
            <w:tcW w:w="3186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62" w:rsidRPr="00363B38" w:rsidTr="000A1F81">
        <w:trPr>
          <w:gridAfter w:val="10"/>
          <w:wAfter w:w="1814" w:type="pct"/>
          <w:trHeight w:val="321"/>
        </w:trPr>
        <w:tc>
          <w:tcPr>
            <w:tcW w:w="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</w:p>
        </w:tc>
      </w:tr>
      <w:tr w:rsidR="000B4B62" w:rsidRPr="00363B38" w:rsidTr="000A1F81">
        <w:trPr>
          <w:gridAfter w:val="10"/>
          <w:wAfter w:w="1814" w:type="pct"/>
          <w:trHeight w:val="321"/>
        </w:trPr>
        <w:tc>
          <w:tcPr>
            <w:tcW w:w="2927" w:type="pct"/>
            <w:gridSpan w:val="13"/>
            <w:tcBorders>
              <w:top w:val="nil"/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9" w:type="pct"/>
            <w:gridSpan w:val="2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62" w:rsidRPr="00363B38" w:rsidTr="000A1F81">
        <w:trPr>
          <w:gridAfter w:val="10"/>
          <w:wAfter w:w="1814" w:type="pct"/>
          <w:trHeight w:val="321"/>
        </w:trPr>
        <w:tc>
          <w:tcPr>
            <w:tcW w:w="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конференциях, выставках и семинарах по энергосбережению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2021-2023г.г.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</w:p>
        </w:tc>
      </w:tr>
      <w:tr w:rsidR="000B4B62" w:rsidRPr="00363B38" w:rsidTr="000A1F81">
        <w:trPr>
          <w:gridAfter w:val="10"/>
          <w:wAfter w:w="1814" w:type="pct"/>
          <w:trHeight w:val="321"/>
        </w:trPr>
        <w:tc>
          <w:tcPr>
            <w:tcW w:w="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официальном сайте администрации  муниципального образования информации о требованиях законодательства об энергосбережении и о </w:t>
            </w: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повышении энергетической эффективности, другой информации по энергосбережению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2021-2023г.г.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</w:p>
        </w:tc>
      </w:tr>
      <w:tr w:rsidR="000B4B62" w:rsidRPr="00363B38" w:rsidTr="000A1F81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4B62" w:rsidRPr="00363B38" w:rsidRDefault="000B4B62" w:rsidP="000B4B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/>
        <w:tblW w:w="5155" w:type="pct"/>
        <w:tblLayout w:type="fixed"/>
        <w:tblCellMar>
          <w:left w:w="0" w:type="dxa"/>
          <w:right w:w="0" w:type="dxa"/>
        </w:tblCellMar>
        <w:tblLook w:val="04A0"/>
      </w:tblPr>
      <w:tblGrid>
        <w:gridCol w:w="673"/>
        <w:gridCol w:w="2549"/>
        <w:gridCol w:w="1835"/>
        <w:gridCol w:w="982"/>
        <w:gridCol w:w="997"/>
        <w:gridCol w:w="1006"/>
        <w:gridCol w:w="976"/>
        <w:gridCol w:w="1000"/>
        <w:gridCol w:w="2558"/>
        <w:gridCol w:w="52"/>
        <w:gridCol w:w="2616"/>
      </w:tblGrid>
      <w:tr w:rsidR="000B4B62" w:rsidRPr="00363B38" w:rsidTr="000A1F81">
        <w:trPr>
          <w:trHeight w:val="328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3.Энергосбережение и повышение энергетической эффективности в жилищной сфере</w:t>
            </w:r>
          </w:p>
          <w:p w:rsidR="000B4B62" w:rsidRPr="00363B38" w:rsidRDefault="000B4B62" w:rsidP="000A1F81">
            <w:pPr>
              <w:spacing w:after="0" w:line="240" w:lineRule="auto"/>
              <w:ind w:left="-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B62" w:rsidRPr="00363B38" w:rsidTr="000A1F81">
        <w:trPr>
          <w:trHeight w:val="278"/>
        </w:trPr>
        <w:tc>
          <w:tcPr>
            <w:tcW w:w="2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ind w:left="-285" w:right="-250" w:firstLine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3.2.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энергосбережения на собраниях граждан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ind w:left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2021-2023гг.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ind w:left="-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ind w:left="-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</w:p>
        </w:tc>
      </w:tr>
      <w:tr w:rsidR="000B4B62" w:rsidRPr="00363B38" w:rsidTr="000A1F81">
        <w:trPr>
          <w:trHeight w:val="328"/>
        </w:trPr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4. Энергосбережение и повышение энергетической эффективности в системах наружного освещения</w:t>
            </w:r>
          </w:p>
        </w:tc>
      </w:tr>
      <w:tr w:rsidR="000B4B62" w:rsidRPr="00363B38" w:rsidTr="000A1F81">
        <w:trPr>
          <w:trHeight w:val="328"/>
        </w:trPr>
        <w:tc>
          <w:tcPr>
            <w:tcW w:w="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Комплексная замена светильников с дуговыми ртутными лампами на светодиодные лампы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2021-2023 гг.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106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106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106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106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ind w:left="-106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B62" w:rsidRPr="00363B38" w:rsidRDefault="000B4B62" w:rsidP="000A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 муниципального образования</w:t>
            </w:r>
          </w:p>
        </w:tc>
      </w:tr>
      <w:tr w:rsidR="000B4B62" w:rsidRPr="00363B38" w:rsidTr="000A1F81">
        <w:trPr>
          <w:trHeight w:val="338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5.Энергосбережение и повышение энергетической эффективности в бюджетной сфере</w:t>
            </w:r>
          </w:p>
        </w:tc>
      </w:tr>
      <w:tr w:rsidR="000B4B62" w:rsidRPr="00363B38" w:rsidTr="000A1F81">
        <w:trPr>
          <w:trHeight w:val="1036"/>
        </w:trPr>
        <w:tc>
          <w:tcPr>
            <w:tcW w:w="2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right="-392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ламп накаливания </w:t>
            </w:r>
            <w:proofErr w:type="gramStart"/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энергосберегающие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2021-2023 гг.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 муниципального образования</w:t>
            </w:r>
          </w:p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 муниципального образования,  </w:t>
            </w:r>
          </w:p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B38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«Вассинский КДЦ»</w:t>
            </w:r>
          </w:p>
          <w:p w:rsidR="000B4B62" w:rsidRPr="00363B38" w:rsidRDefault="000B4B62" w:rsidP="000A1F8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4B62" w:rsidRPr="00363B38" w:rsidRDefault="000B4B62" w:rsidP="000B4B62">
      <w:pPr>
        <w:rPr>
          <w:rFonts w:ascii="Times New Roman" w:hAnsi="Times New Roman" w:cs="Times New Roman"/>
          <w:sz w:val="24"/>
          <w:szCs w:val="24"/>
        </w:rPr>
      </w:pPr>
    </w:p>
    <w:p w:rsidR="000B4B62" w:rsidRPr="00363B38" w:rsidRDefault="000B4B62" w:rsidP="000B4B62">
      <w:pPr>
        <w:rPr>
          <w:rFonts w:ascii="Times New Roman" w:hAnsi="Times New Roman" w:cs="Times New Roman"/>
          <w:sz w:val="24"/>
          <w:szCs w:val="24"/>
        </w:rPr>
      </w:pPr>
    </w:p>
    <w:p w:rsidR="000B4B62" w:rsidRPr="00363B38" w:rsidRDefault="000B4B62" w:rsidP="000B4B62">
      <w:pPr>
        <w:rPr>
          <w:rFonts w:ascii="Times New Roman" w:hAnsi="Times New Roman" w:cs="Times New Roman"/>
          <w:sz w:val="24"/>
          <w:szCs w:val="24"/>
        </w:rPr>
      </w:pPr>
    </w:p>
    <w:p w:rsidR="000B4B62" w:rsidRPr="00363B38" w:rsidRDefault="000B4B62" w:rsidP="000B4B62">
      <w:pPr>
        <w:rPr>
          <w:rFonts w:ascii="Times New Roman" w:hAnsi="Times New Roman" w:cs="Times New Roman"/>
          <w:sz w:val="24"/>
          <w:szCs w:val="24"/>
        </w:rPr>
      </w:pPr>
    </w:p>
    <w:p w:rsidR="000B4B62" w:rsidRPr="00363B38" w:rsidRDefault="000B4B62" w:rsidP="000B4B62">
      <w:pPr>
        <w:rPr>
          <w:rFonts w:ascii="Times New Roman" w:hAnsi="Times New Roman" w:cs="Times New Roman"/>
          <w:sz w:val="24"/>
          <w:szCs w:val="24"/>
        </w:rPr>
      </w:pPr>
    </w:p>
    <w:p w:rsidR="000B4B62" w:rsidRDefault="000B4B62" w:rsidP="000B4B6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  <w:sectPr w:rsidR="000B4B62" w:rsidSect="0082288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73B43" w:rsidRDefault="00E73B43"/>
    <w:sectPr w:rsidR="00E73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1551D"/>
    <w:multiLevelType w:val="hybridMultilevel"/>
    <w:tmpl w:val="F7622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360"/>
      </w:pPr>
      <w:rPr>
        <w:rFonts w:ascii="Symbol" w:hAnsi="Symbol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EF64984"/>
    <w:multiLevelType w:val="hybridMultilevel"/>
    <w:tmpl w:val="EF8C7D0A"/>
    <w:lvl w:ilvl="0" w:tplc="2E56EA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4B62"/>
    <w:rsid w:val="000B4B62"/>
    <w:rsid w:val="00E7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B4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8162bd7e-61ad-4dfb-873b-51fe3c62223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content/act/96e20c02-1b12-465a-b64c-24aa92270007.html" TargetMode="External"/><Relationship Id="rId5" Type="http://schemas.openxmlformats.org/officeDocument/2006/relationships/hyperlink" Target="../../../content/act/3f6daad2-8120-4484-a7b6-528eb728c45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2693</Words>
  <Characters>15356</Characters>
  <Application>Microsoft Office Word</Application>
  <DocSecurity>0</DocSecurity>
  <Lines>127</Lines>
  <Paragraphs>36</Paragraphs>
  <ScaleCrop>false</ScaleCrop>
  <Company/>
  <LinksUpToDate>false</LinksUpToDate>
  <CharactersWithSpaces>18013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2021-01-26T05:55:00Z</dcterms:created>
  <dcterms:modified xsi:type="dcterms:W3CDTF">2021-01-26T05:55:00Z</dcterms:modified>
</cp:coreProperties>
</file>